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vertAnchor="page" w:horzAnchor="margin" w:tblpY="3158"/>
        <w:tblW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</w:tblGrid>
      <w:tr w:rsidR="00132B37" w:rsidRPr="00030E86" w14:paraId="4A30271C" w14:textId="77777777" w:rsidTr="00EF6DFF">
        <w:trPr>
          <w:trHeight w:hRule="exact" w:val="238"/>
        </w:trPr>
        <w:tc>
          <w:tcPr>
            <w:tcW w:w="2835" w:type="dxa"/>
          </w:tcPr>
          <w:p w14:paraId="45A44677" w14:textId="54FF2B5C" w:rsidR="00132B37" w:rsidRPr="00030E86" w:rsidRDefault="00914CD8" w:rsidP="00EF6DFF">
            <w:pPr>
              <w:pStyle w:val="Intitul"/>
              <w:framePr w:wrap="auto" w:vAnchor="margin" w:hAnchor="text" w:yAlign="inline"/>
            </w:pPr>
            <w:r>
              <w:t>Informacja prasowa</w:t>
            </w:r>
          </w:p>
        </w:tc>
      </w:tr>
      <w:tr w:rsidR="00132B37" w:rsidRPr="00030E86" w14:paraId="5E5B175B" w14:textId="77777777" w:rsidTr="00EF6DFF">
        <w:trPr>
          <w:trHeight w:hRule="exact" w:val="34"/>
        </w:trPr>
        <w:tc>
          <w:tcPr>
            <w:tcW w:w="2835" w:type="dxa"/>
          </w:tcPr>
          <w:p w14:paraId="34593BE2" w14:textId="77777777" w:rsidR="00132B37" w:rsidRPr="00030E86" w:rsidRDefault="00132B37" w:rsidP="00EF6DFF"/>
        </w:tc>
      </w:tr>
      <w:tr w:rsidR="00132B37" w:rsidRPr="00030E86" w14:paraId="60BF03D6" w14:textId="77777777" w:rsidTr="00EF6DFF">
        <w:trPr>
          <w:trHeight w:hRule="exact" w:val="160"/>
        </w:trPr>
        <w:tc>
          <w:tcPr>
            <w:tcW w:w="2835" w:type="dxa"/>
          </w:tcPr>
          <w:p w14:paraId="679BD81F" w14:textId="01EB73E1" w:rsidR="00132B37" w:rsidRPr="00030E86" w:rsidRDefault="00914CD8" w:rsidP="00EF6DFF">
            <w:pPr>
              <w:pStyle w:val="Data"/>
              <w:framePr w:wrap="auto" w:vAnchor="margin" w:hAnchor="text" w:yAlign="inline"/>
            </w:pPr>
            <w:r>
              <w:t>Paryż</w:t>
            </w:r>
            <w:r w:rsidR="007710B1">
              <w:t xml:space="preserve">, </w:t>
            </w:r>
            <w:r w:rsidR="00357322">
              <w:t>12</w:t>
            </w:r>
            <w:r>
              <w:t xml:space="preserve"> września</w:t>
            </w:r>
            <w:r w:rsidR="00132B37" w:rsidRPr="00C7366D">
              <w:t xml:space="preserve"> 2</w:t>
            </w:r>
            <w:r w:rsidR="00492254" w:rsidRPr="00C7366D">
              <w:t>022</w:t>
            </w:r>
          </w:p>
        </w:tc>
      </w:tr>
    </w:tbl>
    <w:p w14:paraId="051887F8" w14:textId="1308877F" w:rsidR="003E46A5" w:rsidRDefault="00773C99" w:rsidP="00773C99">
      <w:pPr>
        <w:pStyle w:val="Textedesaisie"/>
        <w:jc w:val="center"/>
        <w:rPr>
          <w:rFonts w:asciiTheme="majorHAnsi" w:hAnsiTheme="majorHAnsi" w:cstheme="majorHAnsi"/>
          <w:b/>
          <w:i/>
          <w:color w:val="050033" w:themeColor="accent3"/>
          <w:sz w:val="54"/>
          <w:szCs w:val="54"/>
        </w:rPr>
      </w:pPr>
      <w:r w:rsidRPr="00773C99">
        <w:rPr>
          <w:rFonts w:asciiTheme="majorHAnsi" w:hAnsiTheme="majorHAnsi" w:cstheme="majorHAnsi"/>
          <w:b/>
          <w:i/>
          <w:color w:val="050033" w:themeColor="accent3"/>
          <w:sz w:val="54"/>
          <w:szCs w:val="54"/>
        </w:rPr>
        <w:t xml:space="preserve">Accor ogłasza partnerstwo z SHe Travel Club, pierwszą organizacją skupiającą się na potrzebach kobiet </w:t>
      </w:r>
      <w:r>
        <w:rPr>
          <w:rFonts w:asciiTheme="majorHAnsi" w:hAnsiTheme="majorHAnsi" w:cstheme="majorHAnsi"/>
          <w:b/>
          <w:i/>
          <w:color w:val="050033" w:themeColor="accent3"/>
          <w:sz w:val="54"/>
          <w:szCs w:val="54"/>
        </w:rPr>
        <w:t>w</w:t>
      </w:r>
      <w:r w:rsidRPr="00773C99">
        <w:rPr>
          <w:rFonts w:asciiTheme="majorHAnsi" w:hAnsiTheme="majorHAnsi" w:cstheme="majorHAnsi"/>
          <w:b/>
          <w:i/>
          <w:color w:val="050033" w:themeColor="accent3"/>
          <w:sz w:val="54"/>
          <w:szCs w:val="54"/>
        </w:rPr>
        <w:t xml:space="preserve"> podróży</w:t>
      </w:r>
    </w:p>
    <w:p w14:paraId="2F08CF91" w14:textId="000FB995" w:rsidR="00773C99" w:rsidRDefault="00773C99" w:rsidP="003E46A5">
      <w:pPr>
        <w:pStyle w:val="Textedesaisie"/>
        <w:rPr>
          <w:lang w:val="en-US"/>
        </w:rPr>
      </w:pPr>
    </w:p>
    <w:p w14:paraId="58D7B7DA" w14:textId="26D20A27" w:rsidR="00773C99" w:rsidRDefault="00773C99" w:rsidP="00773C99">
      <w:pPr>
        <w:pStyle w:val="Textedesaisie"/>
        <w:rPr>
          <w:rFonts w:eastAsiaTheme="minorEastAsia"/>
          <w:b/>
          <w:lang w:val="pl"/>
        </w:rPr>
      </w:pPr>
      <w:r w:rsidRPr="25E5109F">
        <w:rPr>
          <w:rFonts w:eastAsiaTheme="minorEastAsia"/>
          <w:b/>
          <w:lang w:val="pl"/>
        </w:rPr>
        <w:t xml:space="preserve">Accor, wiodąca na świecie grupa hotelarska, oraz SHe Travel Club, jedyna niezależna </w:t>
      </w:r>
      <w:r w:rsidR="00721C0A">
        <w:rPr>
          <w:rFonts w:eastAsiaTheme="minorEastAsia"/>
          <w:b/>
          <w:lang w:val="pl"/>
        </w:rPr>
        <w:t xml:space="preserve">kobieca </w:t>
      </w:r>
      <w:r w:rsidRPr="25E5109F">
        <w:rPr>
          <w:rFonts w:eastAsiaTheme="minorEastAsia"/>
          <w:b/>
          <w:bCs/>
          <w:lang w:val="pl"/>
        </w:rPr>
        <w:t>organizacja certyfikująca</w:t>
      </w:r>
      <w:r w:rsidR="00721C0A">
        <w:rPr>
          <w:rFonts w:eastAsiaTheme="minorEastAsia"/>
          <w:b/>
          <w:bCs/>
          <w:lang w:val="pl"/>
        </w:rPr>
        <w:t xml:space="preserve">, </w:t>
      </w:r>
      <w:r w:rsidRPr="25E5109F">
        <w:rPr>
          <w:rFonts w:eastAsiaTheme="minorEastAsia"/>
          <w:b/>
          <w:lang w:val="pl"/>
        </w:rPr>
        <w:t xml:space="preserve">ogłaszają partnerstwo, które </w:t>
      </w:r>
      <w:r w:rsidR="00E052A0">
        <w:rPr>
          <w:rFonts w:eastAsiaTheme="minorEastAsia"/>
          <w:b/>
          <w:lang w:val="pl"/>
        </w:rPr>
        <w:t>zmieni</w:t>
      </w:r>
      <w:r>
        <w:rPr>
          <w:rFonts w:eastAsiaTheme="minorEastAsia"/>
          <w:b/>
          <w:lang w:val="pl"/>
        </w:rPr>
        <w:t xml:space="preserve"> podejście do kobiecego stylu podróżowania i</w:t>
      </w:r>
      <w:r w:rsidRPr="25E5109F">
        <w:rPr>
          <w:rFonts w:eastAsiaTheme="minorEastAsia"/>
          <w:b/>
          <w:lang w:val="pl"/>
        </w:rPr>
        <w:t xml:space="preserve"> dopas</w:t>
      </w:r>
      <w:r w:rsidR="00E052A0">
        <w:rPr>
          <w:rFonts w:eastAsiaTheme="minorEastAsia"/>
          <w:b/>
          <w:lang w:val="pl"/>
        </w:rPr>
        <w:t>uje</w:t>
      </w:r>
      <w:r w:rsidRPr="25E5109F">
        <w:rPr>
          <w:rFonts w:eastAsiaTheme="minorEastAsia"/>
          <w:b/>
          <w:lang w:val="pl"/>
        </w:rPr>
        <w:t xml:space="preserve"> </w:t>
      </w:r>
      <w:r w:rsidRPr="25E5109F">
        <w:rPr>
          <w:rFonts w:eastAsiaTheme="minorEastAsia"/>
          <w:b/>
          <w:bCs/>
          <w:lang w:val="pl"/>
        </w:rPr>
        <w:t>oferty</w:t>
      </w:r>
      <w:r w:rsidRPr="25E5109F">
        <w:rPr>
          <w:rFonts w:eastAsiaTheme="minorEastAsia"/>
          <w:b/>
          <w:lang w:val="pl"/>
        </w:rPr>
        <w:t xml:space="preserve"> do ich potrzeb.  </w:t>
      </w:r>
    </w:p>
    <w:p w14:paraId="082FF8C0" w14:textId="33668D41" w:rsidR="00773C99" w:rsidRDefault="00773C99" w:rsidP="00773C99">
      <w:pPr>
        <w:pStyle w:val="Textedesaisie"/>
        <w:rPr>
          <w:rFonts w:eastAsiaTheme="minorEastAsia"/>
          <w:b/>
          <w:lang w:val="pl"/>
        </w:rPr>
      </w:pPr>
    </w:p>
    <w:p w14:paraId="12467936" w14:textId="23290FE9" w:rsidR="00773C99" w:rsidRDefault="00773C99" w:rsidP="00773C99">
      <w:pPr>
        <w:pStyle w:val="Textedesaisie"/>
        <w:rPr>
          <w:rFonts w:eastAsiaTheme="minorEastAsia"/>
          <w:lang w:val="pl"/>
        </w:rPr>
      </w:pPr>
      <w:r w:rsidRPr="25E5109F">
        <w:rPr>
          <w:rFonts w:eastAsiaTheme="minorEastAsia"/>
          <w:lang w:val="pl"/>
        </w:rPr>
        <w:t xml:space="preserve">SHe Travel Club to pierwsza i jedyna organizacja </w:t>
      </w:r>
      <w:r w:rsidR="00914CD8">
        <w:rPr>
          <w:rFonts w:eastAsiaTheme="minorEastAsia"/>
          <w:lang w:val="pl"/>
        </w:rPr>
        <w:t>certyfikująca</w:t>
      </w:r>
      <w:r w:rsidRPr="25E5109F">
        <w:rPr>
          <w:rFonts w:eastAsiaTheme="minorEastAsia"/>
          <w:lang w:val="pl"/>
        </w:rPr>
        <w:t xml:space="preserve">, która wykorzystuje technologię oraz opinie kobiet, aby </w:t>
      </w:r>
      <w:r w:rsidR="00713AEB">
        <w:rPr>
          <w:rFonts w:eastAsiaTheme="minorEastAsia"/>
          <w:lang w:val="pl"/>
        </w:rPr>
        <w:t>zaprojektować doświadczenie</w:t>
      </w:r>
      <w:r w:rsidRPr="25E5109F">
        <w:rPr>
          <w:rFonts w:eastAsiaTheme="minorEastAsia"/>
          <w:lang w:val="pl"/>
        </w:rPr>
        <w:t xml:space="preserve"> </w:t>
      </w:r>
      <w:r w:rsidR="003A259D">
        <w:rPr>
          <w:rFonts w:eastAsiaTheme="minorEastAsia"/>
          <w:lang w:val="pl"/>
        </w:rPr>
        <w:t>spełniające</w:t>
      </w:r>
      <w:r w:rsidRPr="25E5109F">
        <w:rPr>
          <w:rFonts w:eastAsiaTheme="minorEastAsia"/>
          <w:lang w:val="pl"/>
        </w:rPr>
        <w:t xml:space="preserve"> ich oczekiwa</w:t>
      </w:r>
      <w:r w:rsidR="003A259D">
        <w:rPr>
          <w:rFonts w:eastAsiaTheme="minorEastAsia"/>
          <w:lang w:val="pl"/>
        </w:rPr>
        <w:t>ni</w:t>
      </w:r>
      <w:r w:rsidR="00935630">
        <w:rPr>
          <w:rFonts w:eastAsiaTheme="minorEastAsia"/>
          <w:lang w:val="pl"/>
        </w:rPr>
        <w:t>a</w:t>
      </w:r>
      <w:r w:rsidRPr="25E5109F">
        <w:rPr>
          <w:rFonts w:eastAsiaTheme="minorEastAsia"/>
          <w:lang w:val="pl"/>
        </w:rPr>
        <w:t xml:space="preserve">. Kluczowe marki Accor, w tym Sofitel, MGallery, Novotel i Mercure, wezmą udział w pilotażowym programie </w:t>
      </w:r>
      <w:r w:rsidRPr="25E5109F">
        <w:rPr>
          <w:rFonts w:eastAsiaTheme="minorEastAsia"/>
          <w:i/>
          <w:lang w:val="pl"/>
        </w:rPr>
        <w:t>50 hoteli w Europie i na Bliskim Wschodzie</w:t>
      </w:r>
      <w:r w:rsidRPr="25E5109F">
        <w:rPr>
          <w:rFonts w:eastAsiaTheme="minorEastAsia"/>
          <w:lang w:val="pl"/>
        </w:rPr>
        <w:t xml:space="preserve">, aby zachęcić do wdrożenia i rozwoju certyfikatu SHe Label. Ambicją Grupy Accor jest </w:t>
      </w:r>
      <w:r w:rsidR="007957C3">
        <w:rPr>
          <w:rFonts w:eastAsiaTheme="minorEastAsia"/>
          <w:lang w:val="pl"/>
        </w:rPr>
        <w:t>stałe podnoszenie</w:t>
      </w:r>
      <w:r w:rsidRPr="25E5109F">
        <w:rPr>
          <w:rFonts w:eastAsiaTheme="minorEastAsia"/>
          <w:lang w:val="pl"/>
        </w:rPr>
        <w:t xml:space="preserve"> poziom</w:t>
      </w:r>
      <w:r w:rsidR="00721C0A">
        <w:rPr>
          <w:rFonts w:eastAsiaTheme="minorEastAsia"/>
          <w:lang w:val="pl"/>
        </w:rPr>
        <w:t>u</w:t>
      </w:r>
      <w:r w:rsidRPr="25E5109F">
        <w:rPr>
          <w:rFonts w:eastAsiaTheme="minorEastAsia"/>
          <w:lang w:val="pl"/>
        </w:rPr>
        <w:t xml:space="preserve"> wrażeń</w:t>
      </w:r>
      <w:r w:rsidR="007957C3">
        <w:rPr>
          <w:rFonts w:eastAsiaTheme="minorEastAsia"/>
          <w:lang w:val="pl"/>
        </w:rPr>
        <w:t xml:space="preserve"> </w:t>
      </w:r>
      <w:r w:rsidRPr="25E5109F">
        <w:rPr>
          <w:rFonts w:eastAsiaTheme="minorEastAsia"/>
          <w:lang w:val="pl"/>
        </w:rPr>
        <w:t xml:space="preserve"> kobiet </w:t>
      </w:r>
      <w:r w:rsidR="007957C3">
        <w:rPr>
          <w:rFonts w:eastAsiaTheme="minorEastAsia"/>
          <w:lang w:val="pl"/>
        </w:rPr>
        <w:t>z</w:t>
      </w:r>
      <w:r w:rsidRPr="25E5109F">
        <w:rPr>
          <w:rFonts w:eastAsiaTheme="minorEastAsia"/>
          <w:lang w:val="pl"/>
        </w:rPr>
        <w:t xml:space="preserve"> podróży. </w:t>
      </w:r>
    </w:p>
    <w:p w14:paraId="34A4C6FD" w14:textId="77777777" w:rsidR="00773C99" w:rsidRPr="00443F1A" w:rsidRDefault="00773C99" w:rsidP="00773C99">
      <w:pPr>
        <w:pStyle w:val="Textedesaisie"/>
        <w:rPr>
          <w:rFonts w:eastAsiaTheme="minorEastAsia"/>
          <w:lang w:val="en-US"/>
        </w:rPr>
      </w:pPr>
    </w:p>
    <w:p w14:paraId="19604BC3" w14:textId="68205A7B" w:rsidR="005E31A1" w:rsidRDefault="00773C99" w:rsidP="00773C99">
      <w:pPr>
        <w:pStyle w:val="Textedesaisie"/>
        <w:rPr>
          <w:rFonts w:eastAsiaTheme="minorEastAsia"/>
          <w:lang w:val="pl"/>
        </w:rPr>
      </w:pPr>
      <w:r w:rsidRPr="25E5109F">
        <w:rPr>
          <w:rFonts w:eastAsiaTheme="minorEastAsia"/>
          <w:lang w:val="pl"/>
        </w:rPr>
        <w:t>Kobiety stanowią 64% podróżnych na świecie, ale według globalnego badania</w:t>
      </w:r>
      <w:r w:rsidR="00BC0B1F">
        <w:rPr>
          <w:rFonts w:eastAsiaTheme="minorEastAsia"/>
          <w:lang w:val="pl"/>
        </w:rPr>
        <w:t xml:space="preserve"> </w:t>
      </w:r>
      <w:r w:rsidRPr="25E5109F">
        <w:rPr>
          <w:rFonts w:eastAsiaTheme="minorEastAsia"/>
          <w:lang w:val="pl"/>
        </w:rPr>
        <w:t xml:space="preserve">przeprowadzonego przez SHe Travel Club, wśród 5000 kobiet w pięciu regionach, 85% uważa, że ich potrzeby nie są w pełni zaspokajane przez branżę. W badaniu zidentyfikowano cztery kluczowe filary: bezpieczeństwo, komfort, usługi oraz gastronomię i rozrywkę. </w:t>
      </w:r>
      <w:r w:rsidR="00E052A0">
        <w:rPr>
          <w:rFonts w:eastAsiaTheme="minorEastAsia"/>
          <w:lang w:val="pl"/>
        </w:rPr>
        <w:t>Podczas</w:t>
      </w:r>
      <w:r w:rsidRPr="25E5109F">
        <w:rPr>
          <w:rFonts w:eastAsiaTheme="minorEastAsia"/>
          <w:lang w:val="pl"/>
        </w:rPr>
        <w:t xml:space="preserve"> procesu klasyfikacji SHe ocenia hotele pod kątem tych czterech kategorii i przedstawia trzypoziomową skalę (Srebrny, Złoty i Platynowy) dla wszystkich segmentów hotelowych. Ponad dwieście hoteli na całym świecie zostało już certyfikowanych przez SHe Label.</w:t>
      </w:r>
    </w:p>
    <w:p w14:paraId="3A5E54E1" w14:textId="77777777" w:rsidR="00773C99" w:rsidRDefault="00773C99" w:rsidP="00773C99">
      <w:pPr>
        <w:pStyle w:val="Textedesaisie"/>
        <w:rPr>
          <w:rFonts w:eastAsiaTheme="minorEastAsia"/>
          <w:lang w:val="en-US"/>
        </w:rPr>
      </w:pPr>
    </w:p>
    <w:p w14:paraId="4FEB173A" w14:textId="03AD2637" w:rsidR="00773C99" w:rsidRDefault="00773C99" w:rsidP="00773C99">
      <w:pPr>
        <w:pStyle w:val="Textedesaisie"/>
        <w:rPr>
          <w:rFonts w:eastAsiaTheme="minorEastAsia"/>
          <w:b/>
          <w:lang w:val="pl"/>
        </w:rPr>
      </w:pPr>
      <w:r w:rsidRPr="25E5109F">
        <w:rPr>
          <w:rFonts w:eastAsiaTheme="minorEastAsia"/>
          <w:lang w:val="pl"/>
        </w:rPr>
        <w:t xml:space="preserve">– </w:t>
      </w:r>
      <w:r w:rsidRPr="25E5109F">
        <w:rPr>
          <w:rFonts w:eastAsiaTheme="minorEastAsia"/>
          <w:i/>
          <w:lang w:val="pl"/>
        </w:rPr>
        <w:t>Cieszymy się, że możemy współpracować z SHe Travel Club i w</w:t>
      </w:r>
      <w:r w:rsidR="005E31A1">
        <w:rPr>
          <w:rFonts w:eastAsiaTheme="minorEastAsia"/>
          <w:i/>
          <w:lang w:val="pl"/>
        </w:rPr>
        <w:t>zmacniać</w:t>
      </w:r>
      <w:r w:rsidRPr="25E5109F">
        <w:rPr>
          <w:rFonts w:eastAsiaTheme="minorEastAsia"/>
          <w:i/>
          <w:lang w:val="pl"/>
        </w:rPr>
        <w:t xml:space="preserve"> inicjatywę </w:t>
      </w:r>
      <w:r w:rsidR="00721C0A">
        <w:rPr>
          <w:rFonts w:eastAsiaTheme="minorEastAsia"/>
          <w:i/>
          <w:lang w:val="pl"/>
        </w:rPr>
        <w:t>poprawiającą</w:t>
      </w:r>
      <w:r w:rsidRPr="25E5109F">
        <w:rPr>
          <w:rFonts w:eastAsiaTheme="minorEastAsia"/>
          <w:i/>
          <w:lang w:val="pl"/>
        </w:rPr>
        <w:t xml:space="preserve"> komfort podróżowania kobiet. Accor</w:t>
      </w:r>
      <w:r w:rsidR="005E31A1">
        <w:rPr>
          <w:rFonts w:eastAsiaTheme="minorEastAsia"/>
          <w:i/>
          <w:lang w:val="pl"/>
        </w:rPr>
        <w:t xml:space="preserve"> zawsze</w:t>
      </w:r>
      <w:r w:rsidRPr="25E5109F">
        <w:rPr>
          <w:rFonts w:eastAsiaTheme="minorEastAsia"/>
          <w:i/>
          <w:lang w:val="pl"/>
        </w:rPr>
        <w:t xml:space="preserve"> </w:t>
      </w:r>
      <w:r w:rsidR="005E31A1">
        <w:rPr>
          <w:rFonts w:eastAsiaTheme="minorEastAsia"/>
          <w:i/>
          <w:lang w:val="pl"/>
        </w:rPr>
        <w:t>wspiera innowacje uwzględniające doświadczenia gości</w:t>
      </w:r>
      <w:r w:rsidRPr="25E5109F">
        <w:rPr>
          <w:rFonts w:eastAsiaTheme="minorEastAsia"/>
          <w:lang w:val="pl"/>
        </w:rPr>
        <w:t xml:space="preserve"> – powiedział </w:t>
      </w:r>
      <w:r w:rsidRPr="25E5109F">
        <w:rPr>
          <w:rFonts w:eastAsiaTheme="minorEastAsia"/>
          <w:b/>
          <w:lang w:val="pl"/>
        </w:rPr>
        <w:t>Patrick Mendes, Group Chief Commercial Officer Accor.</w:t>
      </w:r>
    </w:p>
    <w:p w14:paraId="7BCE2E59" w14:textId="77777777" w:rsidR="005E31A1" w:rsidRDefault="005E31A1" w:rsidP="00773C99">
      <w:pPr>
        <w:pStyle w:val="Textedesaisie"/>
        <w:rPr>
          <w:rFonts w:eastAsiaTheme="minorEastAsia"/>
          <w:lang w:val="en-US"/>
        </w:rPr>
      </w:pPr>
    </w:p>
    <w:p w14:paraId="08E6DD99" w14:textId="77777777" w:rsidR="00773C99" w:rsidRDefault="00773C99" w:rsidP="00773C99">
      <w:pPr>
        <w:pStyle w:val="Textedesaisie"/>
        <w:rPr>
          <w:rFonts w:eastAsiaTheme="minorEastAsia"/>
          <w:lang w:val="en-US"/>
        </w:rPr>
      </w:pPr>
    </w:p>
    <w:p w14:paraId="1BCFDBAD" w14:textId="2D56858F" w:rsidR="00773C99" w:rsidRDefault="00773C99" w:rsidP="00773C99">
      <w:pPr>
        <w:pStyle w:val="Textedesaisie"/>
        <w:rPr>
          <w:rFonts w:eastAsiaTheme="minorEastAsia"/>
          <w:lang w:val="pl"/>
        </w:rPr>
      </w:pPr>
      <w:r w:rsidRPr="25E5109F">
        <w:rPr>
          <w:rFonts w:eastAsiaTheme="minorEastAsia"/>
          <w:lang w:val="pl"/>
        </w:rPr>
        <w:t xml:space="preserve">– </w:t>
      </w:r>
      <w:r w:rsidRPr="25E5109F">
        <w:rPr>
          <w:rFonts w:eastAsiaTheme="minorEastAsia"/>
          <w:i/>
          <w:lang w:val="pl"/>
        </w:rPr>
        <w:t>Dbanie o ludzi jest wpisane w DNA Grupy Accor, a ta współpraca stanowi kolejny krok w kierunku zapewnienia, że nasz ekosystem jest</w:t>
      </w:r>
      <w:r w:rsidR="00E052A0">
        <w:rPr>
          <w:rFonts w:eastAsiaTheme="minorEastAsia"/>
          <w:i/>
          <w:lang w:val="pl"/>
        </w:rPr>
        <w:t xml:space="preserve"> dla każdego</w:t>
      </w:r>
      <w:r w:rsidRPr="25E5109F">
        <w:rPr>
          <w:rFonts w:eastAsiaTheme="minorEastAsia"/>
          <w:i/>
          <w:lang w:val="pl"/>
        </w:rPr>
        <w:t xml:space="preserve"> bezpiecznym oraz inkluzywnym środowiskiem. Przyjmowanie gości </w:t>
      </w:r>
      <w:r w:rsidR="00E052A0">
        <w:rPr>
          <w:rFonts w:eastAsiaTheme="minorEastAsia"/>
          <w:i/>
          <w:lang w:val="pl"/>
        </w:rPr>
        <w:t>oraz</w:t>
      </w:r>
      <w:r w:rsidRPr="25E5109F">
        <w:rPr>
          <w:rFonts w:eastAsiaTheme="minorEastAsia"/>
          <w:i/>
          <w:lang w:val="pl"/>
        </w:rPr>
        <w:t xml:space="preserve"> dostosowywanie się do ich </w:t>
      </w:r>
      <w:r w:rsidRPr="25E5109F">
        <w:rPr>
          <w:rFonts w:eastAsiaTheme="minorEastAsia"/>
          <w:i/>
          <w:iCs/>
          <w:lang w:val="pl"/>
        </w:rPr>
        <w:t>róż</w:t>
      </w:r>
      <w:r w:rsidR="00721C0A">
        <w:rPr>
          <w:rFonts w:eastAsiaTheme="minorEastAsia"/>
          <w:i/>
          <w:iCs/>
          <w:lang w:val="pl"/>
        </w:rPr>
        <w:t>n</w:t>
      </w:r>
      <w:r w:rsidRPr="25E5109F">
        <w:rPr>
          <w:rFonts w:eastAsiaTheme="minorEastAsia"/>
          <w:i/>
          <w:iCs/>
          <w:lang w:val="pl"/>
        </w:rPr>
        <w:t>orodności</w:t>
      </w:r>
      <w:r w:rsidRPr="25E5109F">
        <w:rPr>
          <w:rFonts w:eastAsiaTheme="minorEastAsia"/>
          <w:i/>
          <w:lang w:val="pl"/>
        </w:rPr>
        <w:t xml:space="preserve"> jest jedną z podstawowych zasad naszej etyki </w:t>
      </w:r>
      <w:r w:rsidRPr="25E5109F">
        <w:rPr>
          <w:rFonts w:eastAsiaTheme="minorEastAsia"/>
          <w:i/>
          <w:iCs/>
          <w:lang w:val="pl"/>
        </w:rPr>
        <w:t>pracy</w:t>
      </w:r>
      <w:r w:rsidRPr="25E5109F">
        <w:rPr>
          <w:rFonts w:eastAsiaTheme="minorEastAsia"/>
          <w:lang w:val="pl"/>
        </w:rPr>
        <w:t xml:space="preserve"> – dodała </w:t>
      </w:r>
      <w:r w:rsidRPr="25E5109F">
        <w:rPr>
          <w:rFonts w:eastAsiaTheme="minorEastAsia"/>
          <w:b/>
          <w:lang w:val="pl"/>
        </w:rPr>
        <w:t xml:space="preserve">Maud Bailly, </w:t>
      </w:r>
      <w:r w:rsidRPr="25E5109F">
        <w:rPr>
          <w:rFonts w:eastAsiaTheme="minorEastAsia"/>
          <w:b/>
          <w:lang w:val="en-US"/>
        </w:rPr>
        <w:t>CEO Southern Europe and Co-Chair of Accor's gender equality, diversity and inclusion network RiiSE</w:t>
      </w:r>
    </w:p>
    <w:p w14:paraId="102B2BF4" w14:textId="77777777" w:rsidR="00773C99" w:rsidRDefault="00773C99" w:rsidP="00773C99">
      <w:pPr>
        <w:pStyle w:val="Textedesaisie"/>
        <w:rPr>
          <w:rFonts w:eastAsiaTheme="minorEastAsia"/>
          <w:b/>
          <w:lang w:val="en-US"/>
        </w:rPr>
      </w:pPr>
    </w:p>
    <w:p w14:paraId="6341FAA4" w14:textId="77777777" w:rsidR="00773C99" w:rsidRDefault="00773C99" w:rsidP="00773C99">
      <w:pPr>
        <w:pStyle w:val="Textedesaisie"/>
        <w:rPr>
          <w:rFonts w:eastAsiaTheme="minorEastAsia"/>
          <w:lang w:val="en-US"/>
        </w:rPr>
      </w:pPr>
      <w:r w:rsidRPr="25E5109F">
        <w:rPr>
          <w:rFonts w:eastAsiaTheme="minorEastAsia"/>
          <w:lang w:val="pl"/>
        </w:rPr>
        <w:t>–</w:t>
      </w:r>
      <w:r w:rsidRPr="25E5109F">
        <w:rPr>
          <w:rFonts w:eastAsiaTheme="minorEastAsia"/>
          <w:i/>
          <w:lang w:val="pl"/>
        </w:rPr>
        <w:t xml:space="preserve"> Cieszę się, że mogę zainicjować współpracę z Accor. </w:t>
      </w:r>
      <w:r w:rsidRPr="25E5109F">
        <w:rPr>
          <w:rFonts w:eastAsiaTheme="minorEastAsia"/>
          <w:i/>
          <w:iCs/>
          <w:lang w:val="pl"/>
        </w:rPr>
        <w:t>Nasz certyfikat ma</w:t>
      </w:r>
      <w:r w:rsidRPr="25E5109F">
        <w:rPr>
          <w:rFonts w:eastAsiaTheme="minorEastAsia"/>
          <w:i/>
          <w:lang w:val="pl"/>
        </w:rPr>
        <w:t xml:space="preserve"> na celu promocję hoteli, które dostosowują swoją ofertę do </w:t>
      </w:r>
      <w:r w:rsidRPr="25E5109F">
        <w:rPr>
          <w:rFonts w:eastAsiaTheme="minorEastAsia"/>
          <w:i/>
          <w:iCs/>
          <w:lang w:val="pl"/>
        </w:rPr>
        <w:t>konkretnych</w:t>
      </w:r>
      <w:r w:rsidRPr="25E5109F">
        <w:rPr>
          <w:rFonts w:eastAsiaTheme="minorEastAsia"/>
          <w:i/>
          <w:lang w:val="pl"/>
        </w:rPr>
        <w:t xml:space="preserve"> oczekiwań podróżujących kobiet. SHe Label przyczynia się do </w:t>
      </w:r>
      <w:r w:rsidRPr="25E5109F">
        <w:rPr>
          <w:rFonts w:eastAsiaTheme="minorEastAsia"/>
          <w:i/>
          <w:iCs/>
          <w:lang w:val="pl"/>
        </w:rPr>
        <w:t>wspierania</w:t>
      </w:r>
      <w:r w:rsidRPr="25E5109F">
        <w:rPr>
          <w:rFonts w:eastAsiaTheme="minorEastAsia"/>
          <w:i/>
          <w:lang w:val="pl"/>
        </w:rPr>
        <w:t xml:space="preserve"> kobiet na całym świecie</w:t>
      </w:r>
      <w:r w:rsidRPr="25E5109F">
        <w:rPr>
          <w:rFonts w:eastAsiaTheme="minorEastAsia"/>
          <w:lang w:val="pl"/>
        </w:rPr>
        <w:t xml:space="preserve"> – powiedziała </w:t>
      </w:r>
      <w:r w:rsidRPr="25E5109F">
        <w:rPr>
          <w:rFonts w:eastAsiaTheme="minorEastAsia"/>
          <w:b/>
          <w:lang w:val="pl"/>
        </w:rPr>
        <w:t>Valérie Hoffenberg, founder of SHe Travel Club</w:t>
      </w:r>
      <w:r w:rsidRPr="25E5109F">
        <w:rPr>
          <w:rFonts w:eastAsiaTheme="minorEastAsia"/>
          <w:lang w:val="pl"/>
        </w:rPr>
        <w:t>.</w:t>
      </w:r>
    </w:p>
    <w:p w14:paraId="75395EF6" w14:textId="77777777" w:rsidR="00773C99" w:rsidRDefault="00773C99" w:rsidP="00773C99">
      <w:pPr>
        <w:pStyle w:val="Textedesaisie"/>
        <w:rPr>
          <w:rFonts w:eastAsiaTheme="minorEastAsia"/>
          <w:lang w:val="en-US"/>
        </w:rPr>
      </w:pPr>
    </w:p>
    <w:p w14:paraId="34FCE719" w14:textId="6B614943" w:rsidR="00773C99" w:rsidRPr="00E550E7" w:rsidRDefault="00773C99" w:rsidP="00773C99">
      <w:pPr>
        <w:pStyle w:val="Textedesaisie"/>
        <w:rPr>
          <w:rFonts w:eastAsiaTheme="minorEastAsia"/>
          <w:lang w:val="pl"/>
        </w:rPr>
      </w:pPr>
      <w:r w:rsidRPr="25E5109F">
        <w:rPr>
          <w:rFonts w:eastAsiaTheme="minorEastAsia"/>
          <w:lang w:val="pl"/>
        </w:rPr>
        <w:t>–</w:t>
      </w:r>
      <w:r w:rsidRPr="25E5109F">
        <w:rPr>
          <w:rFonts w:eastAsiaTheme="minorEastAsia"/>
          <w:b/>
          <w:bCs/>
          <w:lang w:val="pl"/>
        </w:rPr>
        <w:t xml:space="preserve"> </w:t>
      </w:r>
      <w:r w:rsidRPr="25E5109F">
        <w:rPr>
          <w:rFonts w:eastAsiaTheme="minorEastAsia"/>
          <w:i/>
          <w:iCs/>
          <w:lang w:val="pl"/>
        </w:rPr>
        <w:t>Zespół naszego hotelu</w:t>
      </w:r>
      <w:r w:rsidRPr="25E5109F">
        <w:rPr>
          <w:rFonts w:eastAsiaTheme="minorEastAsia"/>
          <w:i/>
          <w:lang w:val="pl"/>
        </w:rPr>
        <w:t xml:space="preserve"> jest </w:t>
      </w:r>
      <w:r w:rsidRPr="25E5109F">
        <w:rPr>
          <w:rFonts w:eastAsiaTheme="minorEastAsia"/>
          <w:i/>
          <w:iCs/>
          <w:lang w:val="pl"/>
        </w:rPr>
        <w:t>podekscytowany</w:t>
      </w:r>
      <w:r w:rsidRPr="25E5109F">
        <w:rPr>
          <w:rFonts w:eastAsiaTheme="minorEastAsia"/>
          <w:i/>
          <w:lang w:val="pl"/>
        </w:rPr>
        <w:t xml:space="preserve"> współpracą z SHe Travel Club </w:t>
      </w:r>
      <w:r w:rsidRPr="25E5109F">
        <w:rPr>
          <w:rFonts w:eastAsiaTheme="minorEastAsia"/>
          <w:i/>
          <w:iCs/>
          <w:lang w:val="pl"/>
        </w:rPr>
        <w:t>oraz możliwością wspierania</w:t>
      </w:r>
      <w:r w:rsidRPr="25E5109F">
        <w:rPr>
          <w:rFonts w:eastAsiaTheme="minorEastAsia"/>
          <w:i/>
          <w:lang w:val="pl"/>
        </w:rPr>
        <w:t xml:space="preserve"> </w:t>
      </w:r>
      <w:r w:rsidRPr="25E5109F">
        <w:rPr>
          <w:rFonts w:eastAsiaTheme="minorEastAsia"/>
          <w:i/>
          <w:iCs/>
          <w:lang w:val="pl"/>
        </w:rPr>
        <w:t xml:space="preserve">organizacji </w:t>
      </w:r>
      <w:r w:rsidR="00721C0A">
        <w:rPr>
          <w:rFonts w:eastAsiaTheme="minorEastAsia"/>
          <w:i/>
          <w:iCs/>
          <w:lang w:val="pl"/>
        </w:rPr>
        <w:t>poprawiającej</w:t>
      </w:r>
      <w:r w:rsidRPr="25E5109F">
        <w:rPr>
          <w:rFonts w:eastAsiaTheme="minorEastAsia"/>
          <w:i/>
          <w:lang w:val="pl"/>
        </w:rPr>
        <w:t xml:space="preserve"> komfort podróży dla kobiet</w:t>
      </w:r>
      <w:r w:rsidRPr="25E5109F">
        <w:rPr>
          <w:rFonts w:eastAsiaTheme="minorEastAsia"/>
          <w:i/>
          <w:iCs/>
          <w:lang w:val="pl"/>
        </w:rPr>
        <w:t>.</w:t>
      </w:r>
      <w:r w:rsidRPr="25E5109F">
        <w:rPr>
          <w:rFonts w:eastAsiaTheme="minorEastAsia"/>
          <w:i/>
          <w:lang w:val="pl"/>
        </w:rPr>
        <w:t xml:space="preserve"> Novotel Dubai Al Barsha z dumą </w:t>
      </w:r>
      <w:r w:rsidRPr="25E5109F">
        <w:rPr>
          <w:rFonts w:eastAsiaTheme="minorEastAsia"/>
          <w:i/>
          <w:iCs/>
          <w:lang w:val="pl"/>
        </w:rPr>
        <w:t>„</w:t>
      </w:r>
      <w:r w:rsidRPr="25E5109F">
        <w:rPr>
          <w:rFonts w:eastAsiaTheme="minorEastAsia"/>
          <w:i/>
          <w:lang w:val="pl"/>
        </w:rPr>
        <w:t>nosi</w:t>
      </w:r>
      <w:r w:rsidRPr="25E5109F">
        <w:rPr>
          <w:rFonts w:eastAsiaTheme="minorEastAsia"/>
          <w:i/>
          <w:iCs/>
          <w:lang w:val="pl"/>
        </w:rPr>
        <w:t xml:space="preserve">” Platynowe Odznaczenie. Jest to wyraz zaangażowania w wprowadzanie innowacji i tworzenia wyjątkowych doświadczeń z pobytu w hotelu </w:t>
      </w:r>
      <w:r w:rsidRPr="25E5109F">
        <w:rPr>
          <w:rFonts w:eastAsiaTheme="minorEastAsia"/>
          <w:lang w:val="pl"/>
        </w:rPr>
        <w:t xml:space="preserve">– mówi </w:t>
      </w:r>
      <w:r w:rsidRPr="25E5109F">
        <w:rPr>
          <w:rFonts w:eastAsiaTheme="minorEastAsia"/>
          <w:b/>
          <w:bCs/>
          <w:lang w:val="pl"/>
        </w:rPr>
        <w:t>Alina Zapopadko,</w:t>
      </w:r>
      <w:r w:rsidRPr="25E5109F">
        <w:rPr>
          <w:rFonts w:eastAsiaTheme="minorEastAsia"/>
          <w:b/>
          <w:bCs/>
          <w:lang w:val="en-US"/>
        </w:rPr>
        <w:t xml:space="preserve"> Hotel Manager, Novotel Dubai Al Barsha.</w:t>
      </w:r>
    </w:p>
    <w:p w14:paraId="653A7AED" w14:textId="77777777" w:rsidR="00773C99" w:rsidRDefault="00773C99" w:rsidP="00773C99">
      <w:pPr>
        <w:pStyle w:val="Textedesaisie"/>
        <w:rPr>
          <w:rFonts w:eastAsiaTheme="minorEastAsia"/>
          <w:lang w:val="en-US"/>
        </w:rPr>
      </w:pPr>
    </w:p>
    <w:p w14:paraId="0F8AD5EE" w14:textId="77777777" w:rsidR="00773C99" w:rsidRPr="000B54DD" w:rsidRDefault="00773C99" w:rsidP="00773C99">
      <w:pPr>
        <w:pStyle w:val="Textedesaisie"/>
        <w:rPr>
          <w:rFonts w:eastAsiaTheme="minorEastAsia"/>
          <w:lang w:val="en-US"/>
        </w:rPr>
      </w:pPr>
    </w:p>
    <w:p w14:paraId="63D22C70" w14:textId="77777777" w:rsidR="00C64199" w:rsidRPr="000B54DD" w:rsidRDefault="00C64199" w:rsidP="003E46A5">
      <w:pPr>
        <w:pStyle w:val="Textedesaisie"/>
        <w:rPr>
          <w:lang w:val="en-US"/>
        </w:rPr>
      </w:pPr>
    </w:p>
    <w:p w14:paraId="6E13D161" w14:textId="77777777" w:rsidR="003E46A5" w:rsidRDefault="003E46A5" w:rsidP="003E46A5">
      <w:pPr>
        <w:pStyle w:val="Textedesaisie"/>
      </w:pPr>
    </w:p>
    <w:p w14:paraId="095475EB" w14:textId="4F5BA82A" w:rsidR="003E46A5" w:rsidRPr="00030E86" w:rsidRDefault="00BC0B1F" w:rsidP="003E46A5">
      <w:pPr>
        <w:pStyle w:val="Nagwek2"/>
        <w:rPr>
          <w:lang w:val="en-GB"/>
        </w:rPr>
      </w:pPr>
      <w:r>
        <w:rPr>
          <w:lang w:val="en-GB"/>
        </w:rPr>
        <w:t xml:space="preserve">o </w:t>
      </w:r>
      <w:r w:rsidR="003E46A5" w:rsidRPr="00030E86">
        <w:rPr>
          <w:lang w:val="en-GB"/>
        </w:rPr>
        <w:t xml:space="preserve"> ACCOR</w:t>
      </w:r>
    </w:p>
    <w:p w14:paraId="3064CAA3" w14:textId="06D808D2" w:rsidR="00BC0B1F" w:rsidRPr="00BC0B1F" w:rsidRDefault="00BC0B1F" w:rsidP="00BC0B1F">
      <w:pPr>
        <w:jc w:val="both"/>
        <w:rPr>
          <w:rFonts w:ascii="Verdana" w:eastAsia="Verdana" w:hAnsi="Verdana" w:cs="Verdana"/>
          <w:sz w:val="18"/>
          <w:szCs w:val="18"/>
          <w:lang w:val="en-US"/>
        </w:rPr>
      </w:pPr>
      <w:r w:rsidRPr="00BC0B1F">
        <w:rPr>
          <w:rFonts w:ascii="Verdana" w:eastAsia="Verdana" w:hAnsi="Verdana" w:cs="Verdana"/>
          <w:sz w:val="18"/>
          <w:szCs w:val="18"/>
          <w:lang w:val="en-US"/>
        </w:rPr>
        <w:t xml:space="preserve">Accor jest wiodącą grupą hotelarską na świecie oferującą gościom wyjątkowe i niezapomniane wrażenia w ponad 5 300 obiektach oraz 10 000 obiektach gastronomicznych w 110 krajach. Grupa dysponuje jednym z najbardziej zróżnicowanych i w pełni zintegrowanych ekosystemów hotelarskich obejmujących szerokie portfolio ponad 40 marek segmentu luxury, premium, midscale i economy. Wyjątkowe i unikalne doświadczenia uzupełnia oferta rozrywkowa, bary i restauracje, markowe rezydencje prywatne, współdzielone obiekty noclegowe, consierge, przestrzenie co-workingowe i wiele innych. Niezrównaną pozycję Accor w sektorze lifestylowym – jednej z najszybciej rozwijających się kategorii w branży – gwarantuje Ennismore, kreatywna firma hotelarska z wywodzącą się z kultury i lokalnych społeczności z bogatym portfolio przedsiębiorczych i własnych marek z jasno określonym celem. Accor wyróżnia się niezastąpionym portfolio charakterystycznych marek i zespołem liczącym ponad 230 000 osób na całym świecie. Dodatkowo Grupa oferuje wszechstronny lifestylowy program lojalnościowy ALL - Accor Live Limitless, który jako codzienny towarzysz hotelowych gości pozwala na wzbogacenie pobytu o dodatkową wartość i przeżycia związane z szeroką gamą benefitów, usług i doświadczeń. Poprzez globalne zobowiązania do zrównoważonego rozwoju (takie jak osiągnięcie zerowej emisji dwutlenku węgla netto do 2050 r., eliminacja jednorazowych tworzyw sztucznych w kontakcie z gośćmi na całym </w:t>
      </w:r>
      <w:r w:rsidRPr="00BC0B1F">
        <w:rPr>
          <w:rFonts w:ascii="Verdana" w:eastAsia="Verdana" w:hAnsi="Verdana" w:cs="Verdana"/>
          <w:sz w:val="18"/>
          <w:szCs w:val="18"/>
          <w:lang w:val="en-US"/>
        </w:rPr>
        <w:lastRenderedPageBreak/>
        <w:t>świecie itp.) oraz inicjatywy Accor Solidarity, RiiSE i ALL Heartist Fund, grupa koncentruje się na generowaniu pozytywnych działań i wpływu poprzez promowanie etycznego biznesu, zrównoważonego rozwoju, ochrony środowiska, odpowiedzialnego hotelarstwa, zaangażowania społecznego, różnorodności i inkluzyjności. Założona w 1967 roku spółka Accor SA jest notowana na paryskiej giełdzie Euronext (kod ISIN: FR0000120404) oraz na rynku OTC (kod ACRFY) w Stanach Zjednoczonych. Więcej informacji na stronie: group.accor.com. Zapraszamy do polubienia strony Accor na Facebooku oraz do śledzenia na Twitter, Facebook, LinkedIn i Instagram.</w:t>
      </w:r>
    </w:p>
    <w:p w14:paraId="659EE751" w14:textId="2E7D35DE" w:rsidR="00EF6DFF" w:rsidRDefault="00BC0B1F" w:rsidP="00EF6DFF">
      <w:pPr>
        <w:pStyle w:val="Tekstpodstawowy"/>
        <w:spacing w:after="240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EF6DFF">
        <w:rPr>
          <w:rStyle w:val="normaltextrun"/>
          <w:rFonts w:cs="Segoe UI"/>
          <w:noProof/>
          <w:color w:val="0000FF"/>
          <w:u w:val="single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7F76341" wp14:editId="75D02908">
            <wp:simplePos x="0" y="0"/>
            <wp:positionH relativeFrom="margin">
              <wp:align>left</wp:align>
            </wp:positionH>
            <wp:positionV relativeFrom="page">
              <wp:posOffset>3900805</wp:posOffset>
            </wp:positionV>
            <wp:extent cx="5760085" cy="2059940"/>
            <wp:effectExtent l="0" t="0" r="0" b="0"/>
            <wp:wrapSquare wrapText="bothSides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7"/>
                    <a:stretch/>
                  </pic:blipFill>
                  <pic:spPr bwMode="auto">
                    <a:xfrm>
                      <a:off x="0" y="0"/>
                      <a:ext cx="576008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D53EEC2" w14:textId="21D9468E" w:rsidR="00EF6DFF" w:rsidRDefault="00EF6DFF" w:rsidP="00EF6DFF">
      <w:pPr>
        <w:pStyle w:val="Tekstpodstawowy"/>
        <w:spacing w:after="240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7C6E2CB6" w14:textId="77777777" w:rsidR="00981915" w:rsidRPr="00524B2C" w:rsidRDefault="00981915" w:rsidP="00EF6DFF">
      <w:pPr>
        <w:pStyle w:val="Tekstpodstawowy"/>
        <w:spacing w:after="240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</w:p>
    <w:tbl>
      <w:tblPr>
        <w:tblStyle w:val="Tabela-Siatka"/>
        <w:tblW w:w="8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139"/>
      </w:tblGrid>
      <w:tr w:rsidR="003E46A5" w:rsidRPr="00B3630C" w14:paraId="5568A263" w14:textId="77777777" w:rsidTr="00571936">
        <w:trPr>
          <w:trHeight w:val="260"/>
          <w:jc w:val="center"/>
        </w:trPr>
        <w:tc>
          <w:tcPr>
            <w:tcW w:w="8392" w:type="dxa"/>
            <w:gridSpan w:val="2"/>
          </w:tcPr>
          <w:p w14:paraId="13F9135D" w14:textId="66EC4D45" w:rsidR="003E46A5" w:rsidRPr="00B3630C" w:rsidRDefault="00BC0B1F" w:rsidP="00571936">
            <w:pPr>
              <w:pStyle w:val="Nagwek3"/>
              <w:rPr>
                <w:color w:val="050033" w:themeColor="accent3"/>
                <w:sz w:val="24"/>
                <w:szCs w:val="24"/>
              </w:rPr>
            </w:pPr>
            <w:r>
              <w:rPr>
                <w:color w:val="050033" w:themeColor="accent3"/>
                <w:sz w:val="24"/>
                <w:szCs w:val="24"/>
              </w:rPr>
              <w:t>Kontakt dla mediów</w:t>
            </w:r>
          </w:p>
        </w:tc>
      </w:tr>
      <w:tr w:rsidR="003E46A5" w:rsidRPr="00B3630C" w14:paraId="3E8AC346" w14:textId="77777777" w:rsidTr="00571936">
        <w:trPr>
          <w:trHeight w:hRule="exact" w:val="170"/>
          <w:jc w:val="center"/>
        </w:trPr>
        <w:tc>
          <w:tcPr>
            <w:tcW w:w="8392" w:type="dxa"/>
            <w:gridSpan w:val="2"/>
          </w:tcPr>
          <w:p w14:paraId="2A2A945F" w14:textId="77777777" w:rsidR="003E46A5" w:rsidRPr="00B3630C" w:rsidRDefault="003E46A5" w:rsidP="00571936">
            <w:pPr>
              <w:rPr>
                <w:color w:val="050033" w:themeColor="accent3"/>
              </w:rPr>
            </w:pPr>
          </w:p>
        </w:tc>
      </w:tr>
      <w:tr w:rsidR="00BC0B1F" w:rsidRPr="00B3630C" w14:paraId="2A00E886" w14:textId="77777777" w:rsidTr="00571936">
        <w:trPr>
          <w:trHeight w:hRule="exact" w:val="170"/>
          <w:jc w:val="center"/>
        </w:trPr>
        <w:tc>
          <w:tcPr>
            <w:tcW w:w="8392" w:type="dxa"/>
            <w:gridSpan w:val="2"/>
          </w:tcPr>
          <w:p w14:paraId="5410F7D7" w14:textId="77777777" w:rsidR="00BC0B1F" w:rsidRPr="00B3630C" w:rsidRDefault="00BC0B1F" w:rsidP="00571936">
            <w:pPr>
              <w:rPr>
                <w:color w:val="050033" w:themeColor="accent3"/>
              </w:rPr>
            </w:pPr>
          </w:p>
        </w:tc>
      </w:tr>
      <w:tr w:rsidR="00BC0B1F" w:rsidRPr="00C33FC8" w14:paraId="3A26A792" w14:textId="77777777" w:rsidTr="00571936">
        <w:trPr>
          <w:gridAfter w:val="1"/>
          <w:wAfter w:w="4139" w:type="dxa"/>
          <w:trHeight w:val="180"/>
          <w:jc w:val="center"/>
        </w:trPr>
        <w:tc>
          <w:tcPr>
            <w:tcW w:w="4253" w:type="dxa"/>
          </w:tcPr>
          <w:p w14:paraId="6C722832" w14:textId="25E7C41C" w:rsidR="00BC0B1F" w:rsidRPr="002176F2" w:rsidRDefault="00BC0B1F" w:rsidP="00571936">
            <w:pPr>
              <w:pStyle w:val="Contactname"/>
              <w:rPr>
                <w:lang w:val="en-GB"/>
              </w:rPr>
            </w:pPr>
            <w:r>
              <w:rPr>
                <w:lang w:val="en-GB"/>
              </w:rPr>
              <w:t>Agnieszka Kalinowska</w:t>
            </w:r>
          </w:p>
          <w:p w14:paraId="312AECA6" w14:textId="42D44CD1" w:rsidR="00BC0B1F" w:rsidRPr="00BC0B1F" w:rsidRDefault="00BC0B1F" w:rsidP="00BC0B1F">
            <w:pPr>
              <w:pStyle w:val="Contactfonction"/>
              <w:rPr>
                <w:lang w:val="en-US"/>
              </w:rPr>
            </w:pPr>
            <w:r w:rsidRPr="00BC0B1F">
              <w:rPr>
                <w:lang w:val="en-US"/>
              </w:rPr>
              <w:t>Senior Manager Media Relations &amp; PR Poland &amp;</w:t>
            </w:r>
            <w:r w:rsidR="004A2022">
              <w:rPr>
                <w:lang w:val="en-US"/>
              </w:rPr>
              <w:t xml:space="preserve"> </w:t>
            </w:r>
            <w:r w:rsidRPr="00BC0B1F">
              <w:rPr>
                <w:lang w:val="en-US"/>
              </w:rPr>
              <w:t>Eastern Europe</w:t>
            </w:r>
          </w:p>
          <w:p w14:paraId="41D750FB" w14:textId="56C56D9A" w:rsidR="00BC0B1F" w:rsidRPr="000B54DD" w:rsidRDefault="00BC0B1F" w:rsidP="00BC0B1F">
            <w:pPr>
              <w:pStyle w:val="Contactfonction"/>
              <w:rPr>
                <w:lang w:val="en-GB"/>
              </w:rPr>
            </w:pPr>
            <w:r w:rsidRPr="00BC0B1F">
              <w:rPr>
                <w:lang w:val="en-US"/>
              </w:rPr>
              <w:t>Agnieszka.KALINOWSKA@accor.com</w:t>
            </w:r>
          </w:p>
        </w:tc>
      </w:tr>
    </w:tbl>
    <w:p w14:paraId="1AD9E4A8" w14:textId="298A020B" w:rsidR="00492254" w:rsidRPr="00C33FC8" w:rsidRDefault="00492254" w:rsidP="000B54DD">
      <w:pPr>
        <w:pStyle w:val="Textedesaisie"/>
        <w:rPr>
          <w:lang w:val="fr-FR"/>
        </w:rPr>
      </w:pPr>
    </w:p>
    <w:sectPr w:rsidR="00492254" w:rsidRPr="00C33FC8" w:rsidSect="00EF6DF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58" w:bottom="1701" w:left="175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CFB9" w14:textId="77777777" w:rsidR="00194F9E" w:rsidRDefault="00194F9E" w:rsidP="00A3354A">
      <w:r>
        <w:separator/>
      </w:r>
    </w:p>
  </w:endnote>
  <w:endnote w:type="continuationSeparator" w:id="0">
    <w:p w14:paraId="59B24BF6" w14:textId="77777777" w:rsidR="00194F9E" w:rsidRDefault="00194F9E" w:rsidP="00A3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8F4E" w14:textId="77777777" w:rsidR="00BF3621" w:rsidRPr="00030E86" w:rsidRDefault="00BF3621">
    <w:pPr>
      <w:pStyle w:val="Stopka"/>
      <w:rPr>
        <w:lang w:val="en-GB"/>
      </w:rPr>
    </w:pPr>
  </w:p>
  <w:p w14:paraId="004E4E93" w14:textId="77777777" w:rsidR="00BF3621" w:rsidRPr="00030E86" w:rsidRDefault="00BF3621">
    <w:pPr>
      <w:pStyle w:val="Stopka"/>
      <w:rPr>
        <w:lang w:val="en-GB"/>
      </w:rPr>
    </w:pPr>
  </w:p>
  <w:p w14:paraId="57290976" w14:textId="77777777" w:rsidR="00BF3621" w:rsidRPr="00030E86" w:rsidRDefault="00BF3621">
    <w:pPr>
      <w:pStyle w:val="Stopka"/>
      <w:rPr>
        <w:lang w:val="en-GB"/>
      </w:rPr>
    </w:pPr>
  </w:p>
  <w:p w14:paraId="5C5CDD36" w14:textId="77777777" w:rsidR="00BF3621" w:rsidRPr="00030E86" w:rsidRDefault="00BF3621">
    <w:pPr>
      <w:pStyle w:val="Stopka"/>
      <w:rPr>
        <w:lang w:val="en-GB"/>
      </w:rPr>
    </w:pPr>
  </w:p>
  <w:p w14:paraId="719F3908" w14:textId="77777777" w:rsidR="00BF3621" w:rsidRPr="00030E86" w:rsidRDefault="00BF3621">
    <w:pPr>
      <w:pStyle w:val="Stopka"/>
      <w:rPr>
        <w:lang w:val="en-GB"/>
      </w:rPr>
    </w:pPr>
  </w:p>
  <w:p w14:paraId="045BCEA3" w14:textId="77777777" w:rsidR="00BF3621" w:rsidRPr="00030E86" w:rsidRDefault="00BF3621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2EA8" w14:textId="77777777" w:rsidR="00BF3621" w:rsidRPr="00030E86" w:rsidRDefault="00BF3621">
    <w:pPr>
      <w:pStyle w:val="Stopka"/>
      <w:rPr>
        <w:lang w:val="en-GB"/>
      </w:rPr>
    </w:pPr>
  </w:p>
  <w:p w14:paraId="7536A4D1" w14:textId="77777777" w:rsidR="00BF3621" w:rsidRPr="00030E86" w:rsidRDefault="00BF3621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81A4" w14:textId="77777777" w:rsidR="00194F9E" w:rsidRDefault="00194F9E" w:rsidP="00A3354A">
      <w:r>
        <w:separator/>
      </w:r>
    </w:p>
  </w:footnote>
  <w:footnote w:type="continuationSeparator" w:id="0">
    <w:p w14:paraId="353B603D" w14:textId="77777777" w:rsidR="00194F9E" w:rsidRDefault="00194F9E" w:rsidP="00A3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1752" w14:textId="70EBD756" w:rsidR="00BF3621" w:rsidRPr="00030E86" w:rsidRDefault="00EF6DFF">
    <w:pPr>
      <w:pStyle w:val="Nagwek"/>
      <w:rPr>
        <w:lang w:val="en-GB"/>
      </w:rPr>
    </w:pPr>
    <w:r w:rsidRPr="00EF6DFF">
      <w:rPr>
        <w:noProof/>
        <w:lang w:val="en-GB"/>
      </w:rPr>
      <w:drawing>
        <wp:anchor distT="0" distB="0" distL="114300" distR="114300" simplePos="0" relativeHeight="251677696" behindDoc="0" locked="0" layoutInCell="1" allowOverlap="1" wp14:anchorId="28218D3B" wp14:editId="7DAE174F">
          <wp:simplePos x="0" y="0"/>
          <wp:positionH relativeFrom="column">
            <wp:posOffset>1286559</wp:posOffset>
          </wp:positionH>
          <wp:positionV relativeFrom="paragraph">
            <wp:posOffset>33655</wp:posOffset>
          </wp:positionV>
          <wp:extent cx="1104900" cy="945515"/>
          <wp:effectExtent l="0" t="0" r="0" b="0"/>
          <wp:wrapNone/>
          <wp:docPr id="53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6DFF">
      <w:rPr>
        <w:noProof/>
        <w:lang w:val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776C3BD" wp14:editId="35028231">
              <wp:simplePos x="0" y="0"/>
              <wp:positionH relativeFrom="column">
                <wp:posOffset>2611608</wp:posOffset>
              </wp:positionH>
              <wp:positionV relativeFrom="paragraph">
                <wp:posOffset>44743</wp:posOffset>
              </wp:positionV>
              <wp:extent cx="7034" cy="935502"/>
              <wp:effectExtent l="0" t="0" r="31115" b="36195"/>
              <wp:wrapNone/>
              <wp:docPr id="46" name="Connecteur droit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4" cy="93550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E2305B" id="Connecteur droit 4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65pt,3.5pt" to="206.2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" strokecolor="#6e6e84 [3045]"/>
          </w:pict>
        </mc:Fallback>
      </mc:AlternateContent>
    </w:r>
    <w:r w:rsidRPr="00EF6DFF">
      <w:rPr>
        <w:noProof/>
        <w:lang w:val="en-GB"/>
      </w:rPr>
      <w:drawing>
        <wp:anchor distT="0" distB="0" distL="114300" distR="114300" simplePos="0" relativeHeight="251675648" behindDoc="0" locked="0" layoutInCell="1" allowOverlap="1" wp14:anchorId="5B5A5729" wp14:editId="22B0F11D">
          <wp:simplePos x="0" y="0"/>
          <wp:positionH relativeFrom="margin">
            <wp:posOffset>2887492</wp:posOffset>
          </wp:positionH>
          <wp:positionV relativeFrom="paragraph">
            <wp:posOffset>116889</wp:posOffset>
          </wp:positionV>
          <wp:extent cx="1254125" cy="748030"/>
          <wp:effectExtent l="0" t="0" r="0" b="0"/>
          <wp:wrapTopAndBottom/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C37F4D" w14:textId="1330006D" w:rsidR="00BF3621" w:rsidRPr="00030E86" w:rsidRDefault="00BF3621">
    <w:pPr>
      <w:pStyle w:val="Nagwek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8998" w14:textId="22D7B3AB" w:rsidR="00EF6DFF" w:rsidRPr="00030E86" w:rsidRDefault="00EF6DFF" w:rsidP="00EF6DFF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1" allowOverlap="1" wp14:anchorId="025FEB05" wp14:editId="7FBA1A38">
          <wp:simplePos x="0" y="0"/>
          <wp:positionH relativeFrom="margin">
            <wp:posOffset>2794488</wp:posOffset>
          </wp:positionH>
          <wp:positionV relativeFrom="paragraph">
            <wp:posOffset>361266</wp:posOffset>
          </wp:positionV>
          <wp:extent cx="1826768" cy="1090246"/>
          <wp:effectExtent l="0" t="0" r="0" b="0"/>
          <wp:wrapTopAndBottom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040" cy="1094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F6344E" w14:textId="48145979" w:rsidR="00EF6DFF" w:rsidRPr="00030E86" w:rsidRDefault="00EF6DFF" w:rsidP="00EF6DFF">
    <w:pPr>
      <w:pStyle w:val="Nagwek"/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F826870" wp14:editId="39BC450E">
              <wp:simplePos x="0" y="0"/>
              <wp:positionH relativeFrom="column">
                <wp:posOffset>2519729</wp:posOffset>
              </wp:positionH>
              <wp:positionV relativeFrom="paragraph">
                <wp:posOffset>138430</wp:posOffset>
              </wp:positionV>
              <wp:extent cx="2540" cy="1216025"/>
              <wp:effectExtent l="0" t="0" r="35560" b="22225"/>
              <wp:wrapNone/>
              <wp:docPr id="47" name="Connecteur droit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540" cy="12160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A513FB" id="Connecteur droit 4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pt,10.9pt" to="198.6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" strokecolor="#6e6e84 [3045]"/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49DCCF08" wp14:editId="34B8F778">
          <wp:simplePos x="0" y="0"/>
          <wp:positionH relativeFrom="column">
            <wp:posOffset>965687</wp:posOffset>
          </wp:positionH>
          <wp:positionV relativeFrom="paragraph">
            <wp:posOffset>159629</wp:posOffset>
          </wp:positionV>
          <wp:extent cx="1414897" cy="1211115"/>
          <wp:effectExtent l="0" t="0" r="0" b="0"/>
          <wp:wrapNone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 4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134" cy="1215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/>
      </w:rPr>
      <w:drawing>
        <wp:inline distT="0" distB="0" distL="0" distR="0" wp14:anchorId="775A69C8" wp14:editId="62991F35">
          <wp:extent cx="4846330" cy="4148336"/>
          <wp:effectExtent l="0" t="0" r="0" b="0"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 4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6330" cy="4148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4174FE" w14:textId="77777777" w:rsidR="00EF6DFF" w:rsidRPr="00030E86" w:rsidRDefault="00EF6DFF" w:rsidP="00EF6DFF">
    <w:pPr>
      <w:pStyle w:val="Nagwek"/>
      <w:rPr>
        <w:lang w:val="en-GB"/>
      </w:rPr>
    </w:pPr>
  </w:p>
  <w:p w14:paraId="4C321A40" w14:textId="77777777" w:rsidR="00EF6DFF" w:rsidRPr="00030E86" w:rsidRDefault="00EF6DFF" w:rsidP="00EF6DFF">
    <w:pPr>
      <w:pStyle w:val="Nagwek"/>
      <w:rPr>
        <w:lang w:val="en-GB"/>
      </w:rPr>
    </w:pPr>
  </w:p>
  <w:p w14:paraId="3925EB42" w14:textId="77777777" w:rsidR="00EF6DFF" w:rsidRPr="00030E86" w:rsidRDefault="00EF6DFF" w:rsidP="00EF6DFF">
    <w:pPr>
      <w:pStyle w:val="Nagwek"/>
      <w:rPr>
        <w:lang w:val="en-GB"/>
      </w:rPr>
    </w:pPr>
  </w:p>
  <w:p w14:paraId="07C21CDE" w14:textId="20D83F06" w:rsidR="00BF3621" w:rsidRDefault="00BF3621" w:rsidP="006D7760">
    <w:pPr>
      <w:pStyle w:val="Nagwek"/>
      <w:rPr>
        <w:lang w:val="en-GB"/>
      </w:rPr>
    </w:pPr>
  </w:p>
  <w:p w14:paraId="22F68C9E" w14:textId="677D4F28" w:rsidR="00EF6DFF" w:rsidRDefault="00EF6DFF" w:rsidP="006D7760">
    <w:pPr>
      <w:pStyle w:val="Nagwek"/>
      <w:rPr>
        <w:lang w:val="en-GB"/>
      </w:rPr>
    </w:pPr>
  </w:p>
  <w:p w14:paraId="4D528F7E" w14:textId="77777777" w:rsidR="00EF6DFF" w:rsidRPr="00030E86" w:rsidRDefault="00EF6DFF" w:rsidP="006D7760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1036470177">
    <w:abstractNumId w:val="8"/>
  </w:num>
  <w:num w:numId="2" w16cid:durableId="1883864951">
    <w:abstractNumId w:val="3"/>
  </w:num>
  <w:num w:numId="3" w16cid:durableId="1546672656">
    <w:abstractNumId w:val="2"/>
  </w:num>
  <w:num w:numId="4" w16cid:durableId="1955823046">
    <w:abstractNumId w:val="1"/>
  </w:num>
  <w:num w:numId="5" w16cid:durableId="68894386">
    <w:abstractNumId w:val="0"/>
  </w:num>
  <w:num w:numId="6" w16cid:durableId="436485752">
    <w:abstractNumId w:val="9"/>
  </w:num>
  <w:num w:numId="7" w16cid:durableId="1471240584">
    <w:abstractNumId w:val="7"/>
  </w:num>
  <w:num w:numId="8" w16cid:durableId="617838029">
    <w:abstractNumId w:val="6"/>
  </w:num>
  <w:num w:numId="9" w16cid:durableId="929049899">
    <w:abstractNumId w:val="5"/>
  </w:num>
  <w:num w:numId="10" w16cid:durableId="2044330594">
    <w:abstractNumId w:val="4"/>
  </w:num>
  <w:num w:numId="11" w16cid:durableId="1937706481">
    <w:abstractNumId w:val="10"/>
  </w:num>
  <w:num w:numId="12" w16cid:durableId="1452242397">
    <w:abstractNumId w:val="12"/>
  </w:num>
  <w:num w:numId="13" w16cid:durableId="822045942">
    <w:abstractNumId w:val="13"/>
  </w:num>
  <w:num w:numId="14" w16cid:durableId="3179285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AA"/>
    <w:rsid w:val="00000516"/>
    <w:rsid w:val="00030E86"/>
    <w:rsid w:val="000467B2"/>
    <w:rsid w:val="000628F9"/>
    <w:rsid w:val="000B54DD"/>
    <w:rsid w:val="000C711B"/>
    <w:rsid w:val="00132B37"/>
    <w:rsid w:val="00141FD6"/>
    <w:rsid w:val="00142AD7"/>
    <w:rsid w:val="00146BB0"/>
    <w:rsid w:val="001747A4"/>
    <w:rsid w:val="001817C5"/>
    <w:rsid w:val="00194F9E"/>
    <w:rsid w:val="0019635F"/>
    <w:rsid w:val="001E6CB0"/>
    <w:rsid w:val="001F00B5"/>
    <w:rsid w:val="002019AB"/>
    <w:rsid w:val="0022180D"/>
    <w:rsid w:val="00244678"/>
    <w:rsid w:val="00251A66"/>
    <w:rsid w:val="00252415"/>
    <w:rsid w:val="00284004"/>
    <w:rsid w:val="00286BBA"/>
    <w:rsid w:val="002B4E17"/>
    <w:rsid w:val="002C6E2C"/>
    <w:rsid w:val="002F1DB3"/>
    <w:rsid w:val="00336D38"/>
    <w:rsid w:val="003401A0"/>
    <w:rsid w:val="003423D2"/>
    <w:rsid w:val="00343629"/>
    <w:rsid w:val="003515CC"/>
    <w:rsid w:val="00357322"/>
    <w:rsid w:val="003619BF"/>
    <w:rsid w:val="00370CC5"/>
    <w:rsid w:val="003837E4"/>
    <w:rsid w:val="003A259D"/>
    <w:rsid w:val="003C7C34"/>
    <w:rsid w:val="003E46A5"/>
    <w:rsid w:val="00432143"/>
    <w:rsid w:val="0043621A"/>
    <w:rsid w:val="00443F1A"/>
    <w:rsid w:val="00454CCF"/>
    <w:rsid w:val="00470C76"/>
    <w:rsid w:val="00492254"/>
    <w:rsid w:val="004A2022"/>
    <w:rsid w:val="004A20DF"/>
    <w:rsid w:val="004B7178"/>
    <w:rsid w:val="004D3734"/>
    <w:rsid w:val="004D6C9F"/>
    <w:rsid w:val="00505FFF"/>
    <w:rsid w:val="005113EE"/>
    <w:rsid w:val="005232F9"/>
    <w:rsid w:val="00524B2C"/>
    <w:rsid w:val="00535956"/>
    <w:rsid w:val="00550AF2"/>
    <w:rsid w:val="005510DC"/>
    <w:rsid w:val="00580682"/>
    <w:rsid w:val="005C571E"/>
    <w:rsid w:val="005D211D"/>
    <w:rsid w:val="005D724B"/>
    <w:rsid w:val="005E31A1"/>
    <w:rsid w:val="005F076E"/>
    <w:rsid w:val="005F1216"/>
    <w:rsid w:val="005F53FF"/>
    <w:rsid w:val="006229AA"/>
    <w:rsid w:val="00625412"/>
    <w:rsid w:val="006612BF"/>
    <w:rsid w:val="00673FE1"/>
    <w:rsid w:val="00674F1B"/>
    <w:rsid w:val="006924BB"/>
    <w:rsid w:val="006A4839"/>
    <w:rsid w:val="006B108E"/>
    <w:rsid w:val="006C296F"/>
    <w:rsid w:val="006D7760"/>
    <w:rsid w:val="006F107F"/>
    <w:rsid w:val="006F538E"/>
    <w:rsid w:val="00713AEB"/>
    <w:rsid w:val="00721C0A"/>
    <w:rsid w:val="00745107"/>
    <w:rsid w:val="007710B1"/>
    <w:rsid w:val="00773C99"/>
    <w:rsid w:val="007957C3"/>
    <w:rsid w:val="007A200B"/>
    <w:rsid w:val="007A66B4"/>
    <w:rsid w:val="007C45D5"/>
    <w:rsid w:val="007C73B3"/>
    <w:rsid w:val="007F6ED1"/>
    <w:rsid w:val="00810A51"/>
    <w:rsid w:val="00820FB2"/>
    <w:rsid w:val="00863FDB"/>
    <w:rsid w:val="008F4CB8"/>
    <w:rsid w:val="00905FE1"/>
    <w:rsid w:val="00914CD8"/>
    <w:rsid w:val="00935630"/>
    <w:rsid w:val="00962526"/>
    <w:rsid w:val="00970CEB"/>
    <w:rsid w:val="00971591"/>
    <w:rsid w:val="009764FA"/>
    <w:rsid w:val="00981915"/>
    <w:rsid w:val="00993CE8"/>
    <w:rsid w:val="009A005D"/>
    <w:rsid w:val="009A2597"/>
    <w:rsid w:val="009B3A49"/>
    <w:rsid w:val="00A3354A"/>
    <w:rsid w:val="00A45E32"/>
    <w:rsid w:val="00AA698C"/>
    <w:rsid w:val="00AB5B02"/>
    <w:rsid w:val="00AC217D"/>
    <w:rsid w:val="00AE6AE7"/>
    <w:rsid w:val="00AF5EF5"/>
    <w:rsid w:val="00B04574"/>
    <w:rsid w:val="00B3630C"/>
    <w:rsid w:val="00B43EE4"/>
    <w:rsid w:val="00B57222"/>
    <w:rsid w:val="00B733A2"/>
    <w:rsid w:val="00BC0B1F"/>
    <w:rsid w:val="00BD6248"/>
    <w:rsid w:val="00BD761E"/>
    <w:rsid w:val="00BE135C"/>
    <w:rsid w:val="00BE41D9"/>
    <w:rsid w:val="00BE7F53"/>
    <w:rsid w:val="00BF3621"/>
    <w:rsid w:val="00C13DDD"/>
    <w:rsid w:val="00C30949"/>
    <w:rsid w:val="00C33FC8"/>
    <w:rsid w:val="00C64199"/>
    <w:rsid w:val="00C724B0"/>
    <w:rsid w:val="00C7366D"/>
    <w:rsid w:val="00C83505"/>
    <w:rsid w:val="00C86870"/>
    <w:rsid w:val="00C94E4D"/>
    <w:rsid w:val="00CA1F53"/>
    <w:rsid w:val="00CA7D5F"/>
    <w:rsid w:val="00CB333C"/>
    <w:rsid w:val="00CB47B6"/>
    <w:rsid w:val="00CE61C5"/>
    <w:rsid w:val="00CE6AF0"/>
    <w:rsid w:val="00D074E7"/>
    <w:rsid w:val="00D27C72"/>
    <w:rsid w:val="00D710B8"/>
    <w:rsid w:val="00D74A9C"/>
    <w:rsid w:val="00DB2103"/>
    <w:rsid w:val="00DB6F37"/>
    <w:rsid w:val="00DF66AA"/>
    <w:rsid w:val="00DF6C43"/>
    <w:rsid w:val="00E052A0"/>
    <w:rsid w:val="00E34CFC"/>
    <w:rsid w:val="00E44B35"/>
    <w:rsid w:val="00E66D6A"/>
    <w:rsid w:val="00E84112"/>
    <w:rsid w:val="00EA4E83"/>
    <w:rsid w:val="00EA75E6"/>
    <w:rsid w:val="00ED4552"/>
    <w:rsid w:val="00EF3E9A"/>
    <w:rsid w:val="00EF6DFF"/>
    <w:rsid w:val="00F3643B"/>
    <w:rsid w:val="00F51D4C"/>
    <w:rsid w:val="00F65A40"/>
    <w:rsid w:val="00F71DA4"/>
    <w:rsid w:val="00F73E4E"/>
    <w:rsid w:val="00F9565F"/>
    <w:rsid w:val="00FA1E79"/>
    <w:rsid w:val="00FB5932"/>
    <w:rsid w:val="00FD26BB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8A783"/>
  <w15:docId w15:val="{9407765B-49B0-40DE-BD9E-369923D0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fr-FR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D211D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12BF"/>
    <w:pPr>
      <w:spacing w:after="160" w:line="540" w:lineRule="exact"/>
      <w:jc w:val="center"/>
      <w:outlineLvl w:val="0"/>
    </w:pPr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paragraph" w:styleId="Nagwek2">
    <w:name w:val="heading 2"/>
    <w:basedOn w:val="Podtytu"/>
    <w:next w:val="Normalny"/>
    <w:link w:val="Nagwek2Znak"/>
    <w:uiPriority w:val="9"/>
    <w:qFormat/>
    <w:rsid w:val="009B3A49"/>
    <w:pPr>
      <w:spacing w:after="160"/>
      <w:outlineLvl w:val="1"/>
    </w:pPr>
    <w:rPr>
      <w:sz w:val="15"/>
      <w:szCs w:val="15"/>
      <w:lang w:val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43629"/>
    <w:pPr>
      <w:keepNext/>
      <w:keepLines/>
      <w:spacing w:line="260" w:lineRule="atLeast"/>
      <w:outlineLvl w:val="2"/>
    </w:pPr>
    <w:rPr>
      <w:rFonts w:asciiTheme="majorHAnsi" w:eastAsiaTheme="majorEastAsia" w:hAnsiTheme="majorHAnsi" w:cstheme="majorBidi"/>
      <w:b/>
      <w:bCs/>
      <w:i/>
      <w:sz w:val="26"/>
      <w:szCs w:val="1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3C7C34"/>
    <w:pPr>
      <w:spacing w:line="240" w:lineRule="exact"/>
    </w:pPr>
  </w:style>
  <w:style w:type="character" w:customStyle="1" w:styleId="StopkaZnak">
    <w:name w:val="Stopka Znak"/>
    <w:basedOn w:val="Domylnaczcionkaakapitu"/>
    <w:link w:val="Stopka"/>
    <w:uiPriority w:val="99"/>
    <w:rsid w:val="003C7C34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semiHidden/>
    <w:rsid w:val="00FA1E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12BF"/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character" w:customStyle="1" w:styleId="Nagwek2Znak">
    <w:name w:val="Nagłówek 2 Znak"/>
    <w:basedOn w:val="Domylnaczcionkaakapitu"/>
    <w:link w:val="Nagwek2"/>
    <w:uiPriority w:val="9"/>
    <w:rsid w:val="009B3A49"/>
    <w:rPr>
      <w:rFonts w:ascii="Montserrat Medium" w:hAnsi="Montserrat Medium"/>
      <w:caps/>
      <w:color w:val="050033" w:themeColor="accent3"/>
      <w:sz w:val="15"/>
      <w:szCs w:val="15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43629"/>
    <w:rPr>
      <w:rFonts w:asciiTheme="majorHAnsi" w:eastAsiaTheme="majorEastAsia" w:hAnsiTheme="majorHAnsi" w:cstheme="majorBidi"/>
      <w:b/>
      <w:bCs/>
      <w:i/>
      <w:sz w:val="26"/>
      <w:szCs w:val="18"/>
      <w:u w:val="single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Akapitzlist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67B2"/>
    <w:pPr>
      <w:jc w:val="center"/>
    </w:pPr>
    <w:rPr>
      <w:b/>
      <w:caps/>
      <w:color w:val="050033" w:themeColor="accent3"/>
    </w:rPr>
  </w:style>
  <w:style w:type="character" w:customStyle="1" w:styleId="PodtytuZnak">
    <w:name w:val="Podtytuł Znak"/>
    <w:basedOn w:val="Domylnaczcionkaakapitu"/>
    <w:link w:val="Podtytu"/>
    <w:uiPriority w:val="11"/>
    <w:rsid w:val="000467B2"/>
    <w:rPr>
      <w:b/>
      <w:caps/>
      <w:color w:val="050033" w:themeColor="accent3"/>
      <w:lang w:val="en-GB"/>
    </w:rPr>
  </w:style>
  <w:style w:type="paragraph" w:customStyle="1" w:styleId="Textedesaisie">
    <w:name w:val="Texte de saisie"/>
    <w:basedOn w:val="Normalny"/>
    <w:qFormat/>
    <w:rsid w:val="007C73B3"/>
    <w:pPr>
      <w:jc w:val="both"/>
    </w:pPr>
    <w:rPr>
      <w:color w:val="74758C" w:themeColor="accent2"/>
    </w:rPr>
  </w:style>
  <w:style w:type="paragraph" w:styleId="Data">
    <w:name w:val="Date"/>
    <w:basedOn w:val="Normalny"/>
    <w:next w:val="Normalny"/>
    <w:link w:val="DataZnak"/>
    <w:uiPriority w:val="99"/>
    <w:qFormat/>
    <w:rsid w:val="00D27C72"/>
    <w:pPr>
      <w:framePr w:wrap="around" w:vAnchor="page" w:hAnchor="margin" w:y="2949"/>
      <w:spacing w:line="140" w:lineRule="atLeast"/>
    </w:pPr>
    <w:rPr>
      <w:b/>
      <w:caps/>
      <w:color w:val="050033" w:themeColor="accent3"/>
      <w:sz w:val="10"/>
      <w:szCs w:val="10"/>
    </w:rPr>
  </w:style>
  <w:style w:type="character" w:customStyle="1" w:styleId="DataZnak">
    <w:name w:val="Data Znak"/>
    <w:basedOn w:val="Domylnaczcionkaakapitu"/>
    <w:link w:val="Data"/>
    <w:uiPriority w:val="99"/>
    <w:rsid w:val="00D27C72"/>
    <w:rPr>
      <w:b/>
      <w:caps/>
      <w:color w:val="050033" w:themeColor="accent3"/>
      <w:sz w:val="10"/>
      <w:szCs w:val="10"/>
      <w:lang w:val="en-GB"/>
    </w:rPr>
  </w:style>
  <w:style w:type="paragraph" w:customStyle="1" w:styleId="Intitul">
    <w:name w:val="Intitulé"/>
    <w:basedOn w:val="Normalny"/>
    <w:qFormat/>
    <w:rsid w:val="006612BF"/>
    <w:pPr>
      <w:framePr w:wrap="around" w:vAnchor="page" w:hAnchor="margin" w:y="2949"/>
      <w:spacing w:line="240" w:lineRule="atLeast"/>
    </w:pPr>
    <w:rPr>
      <w:rFonts w:asciiTheme="majorHAnsi" w:hAnsiTheme="majorHAnsi" w:cstheme="majorHAnsi"/>
      <w:b/>
      <w:i/>
      <w:color w:val="050033" w:themeColor="accent3"/>
      <w:sz w:val="21"/>
      <w:szCs w:val="21"/>
    </w:rPr>
  </w:style>
  <w:style w:type="paragraph" w:customStyle="1" w:styleId="Texteencadr">
    <w:name w:val="Texte encadré"/>
    <w:basedOn w:val="Normalny"/>
    <w:qFormat/>
    <w:rsid w:val="006612BF"/>
    <w:pPr>
      <w:spacing w:after="120"/>
      <w:jc w:val="center"/>
    </w:pPr>
    <w:rPr>
      <w:rFonts w:asciiTheme="majorHAnsi" w:hAnsiTheme="majorHAnsi" w:cstheme="majorHAnsi"/>
      <w:b/>
      <w:i/>
      <w:color w:val="D3A86A" w:themeColor="accent1"/>
      <w:sz w:val="30"/>
      <w:szCs w:val="30"/>
    </w:rPr>
  </w:style>
  <w:style w:type="table" w:customStyle="1" w:styleId="TableauAccor">
    <w:name w:val="Tableau Accor"/>
    <w:basedOn w:val="Standardowy"/>
    <w:uiPriority w:val="99"/>
    <w:rsid w:val="000467B2"/>
    <w:pPr>
      <w:spacing w:line="240" w:lineRule="atLeast"/>
      <w:jc w:val="center"/>
    </w:pPr>
    <w:rPr>
      <w:b/>
      <w:color w:val="74758C" w:themeColor="accent2"/>
      <w:sz w:val="17"/>
    </w:rPr>
    <w:tblPr>
      <w:tblBorders>
        <w:top w:val="single" w:sz="2" w:space="0" w:color="74758C" w:themeColor="accent2"/>
        <w:bottom w:val="single" w:sz="2" w:space="0" w:color="74758C" w:themeColor="accent2"/>
        <w:insideH w:val="single" w:sz="2" w:space="0" w:color="74758C" w:themeColor="accent2"/>
      </w:tblBorders>
      <w:tblCellMar>
        <w:top w:w="28" w:type="dxa"/>
        <w:left w:w="0" w:type="dxa"/>
        <w:bottom w:w="28" w:type="dxa"/>
        <w:right w:w="0" w:type="dxa"/>
      </w:tblCellMar>
    </w:tblPr>
    <w:tcPr>
      <w:vAlign w:val="center"/>
    </w:tcPr>
    <w:tblStylePr w:type="firstRow">
      <w:pPr>
        <w:jc w:val="center"/>
      </w:pPr>
      <w:rPr>
        <w:caps/>
        <w:smallCaps w:val="0"/>
      </w:rPr>
    </w:tblStylePr>
    <w:tblStylePr w:type="firstCol">
      <w:pPr>
        <w:jc w:val="left"/>
      </w:pPr>
      <w:rPr>
        <w:caps/>
        <w:smallCaps w:val="0"/>
      </w:rPr>
    </w:tblStylePr>
    <w:tblStylePr w:type="nwCell">
      <w:pPr>
        <w:jc w:val="left"/>
      </w:pPr>
      <w:rPr>
        <w:caps/>
        <w:smallCaps w:val="0"/>
      </w:rPr>
    </w:tblStylePr>
  </w:style>
  <w:style w:type="paragraph" w:customStyle="1" w:styleId="Contactname">
    <w:name w:val="Contact name"/>
    <w:basedOn w:val="Normalny"/>
    <w:qFormat/>
    <w:rsid w:val="005D211D"/>
    <w:pPr>
      <w:spacing w:after="20" w:line="200" w:lineRule="exact"/>
    </w:pPr>
    <w:rPr>
      <w:rFonts w:cstheme="majorHAnsi"/>
      <w:b/>
      <w:color w:val="050033" w:themeColor="accent3"/>
      <w:sz w:val="18"/>
      <w:szCs w:val="20"/>
      <w:lang w:val="fr-FR"/>
    </w:rPr>
  </w:style>
  <w:style w:type="paragraph" w:customStyle="1" w:styleId="Contactfonction">
    <w:name w:val="Contact fonction"/>
    <w:basedOn w:val="Normalny"/>
    <w:rsid w:val="005D211D"/>
    <w:pPr>
      <w:spacing w:line="140" w:lineRule="atLeast"/>
    </w:pPr>
    <w:rPr>
      <w:rFonts w:cstheme="majorHAnsi"/>
      <w:color w:val="050033" w:themeColor="accent3"/>
      <w:sz w:val="18"/>
      <w:szCs w:val="13"/>
      <w:lang w:val="fr-FR"/>
    </w:rPr>
  </w:style>
  <w:style w:type="paragraph" w:customStyle="1" w:styleId="Petittexteencadr">
    <w:name w:val="Petit texte encadré"/>
    <w:basedOn w:val="Normalny"/>
    <w:qFormat/>
    <w:rsid w:val="000467B2"/>
    <w:pPr>
      <w:spacing w:line="180" w:lineRule="atLeast"/>
      <w:jc w:val="center"/>
    </w:pPr>
    <w:rPr>
      <w:b/>
      <w:caps/>
      <w:color w:val="D3A86A" w:themeColor="accent1"/>
      <w:sz w:val="11"/>
      <w:szCs w:val="11"/>
    </w:rPr>
  </w:style>
  <w:style w:type="paragraph" w:customStyle="1" w:styleId="TextAbout">
    <w:name w:val="Text About"/>
    <w:basedOn w:val="Textedesaisie"/>
    <w:rsid w:val="00A3354A"/>
    <w:pPr>
      <w:spacing w:after="40" w:line="300" w:lineRule="atLeast"/>
    </w:pPr>
    <w:rPr>
      <w:sz w:val="18"/>
      <w:szCs w:val="18"/>
    </w:rPr>
  </w:style>
  <w:style w:type="paragraph" w:customStyle="1" w:styleId="Visuel">
    <w:name w:val="Visuel"/>
    <w:basedOn w:val="Normalny"/>
    <w:rsid w:val="00A3354A"/>
    <w:pPr>
      <w:framePr w:w="9072" w:h="284" w:wrap="notBeside" w:vAnchor="page" w:hAnchor="page" w:xAlign="center" w:yAlign="bottom" w:anchorLock="1"/>
    </w:pPr>
    <w:rPr>
      <w:noProof/>
      <w:lang w:eastAsia="fr-FR"/>
    </w:rPr>
  </w:style>
  <w:style w:type="character" w:styleId="Hipercze">
    <w:name w:val="Hyperlink"/>
    <w:basedOn w:val="Domylnaczcionkaakapitu"/>
    <w:uiPriority w:val="99"/>
    <w:unhideWhenUsed/>
    <w:rsid w:val="007A200B"/>
    <w:rPr>
      <w:color w:val="000000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2254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2254"/>
    <w:rPr>
      <w:rFonts w:ascii="Verdana" w:eastAsia="Verdana" w:hAnsi="Verdana" w:cs="Verdana"/>
      <w:sz w:val="18"/>
      <w:szCs w:val="18"/>
      <w:lang w:val="en-US"/>
    </w:rPr>
  </w:style>
  <w:style w:type="character" w:customStyle="1" w:styleId="normaltextrun">
    <w:name w:val="normaltextrun"/>
    <w:basedOn w:val="Domylnaczcionkaakapitu"/>
    <w:rsid w:val="00492254"/>
  </w:style>
  <w:style w:type="character" w:customStyle="1" w:styleId="eop">
    <w:name w:val="eop"/>
    <w:basedOn w:val="Domylnaczcionkaakapitu"/>
    <w:rsid w:val="00492254"/>
  </w:style>
  <w:style w:type="paragraph" w:styleId="Poprawka">
    <w:name w:val="Revision"/>
    <w:hidden/>
    <w:uiPriority w:val="99"/>
    <w:semiHidden/>
    <w:rsid w:val="00DB6F37"/>
    <w:pPr>
      <w:spacing w:line="240" w:lineRule="auto"/>
    </w:pPr>
    <w:rPr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eron\Documents\31_ALFA\EXE\01_Ex&#233;%20livr&#233;es\COMMUNIQUE%20DE%20PRESSE\DEF%20AU%2019%20juillet\ENG\accor_press_release_eng.dotx" TargetMode="External"/></Relationships>
</file>

<file path=word/theme/theme1.xml><?xml version="1.0" encoding="utf-8"?>
<a:theme xmlns:a="http://schemas.openxmlformats.org/drawingml/2006/main" name="Thème Office">
  <a:themeElements>
    <a:clrScheme name="Accor">
      <a:dk1>
        <a:srgbClr val="000000"/>
      </a:dk1>
      <a:lt1>
        <a:sysClr val="window" lastClr="FFFFFF"/>
      </a:lt1>
      <a:dk2>
        <a:srgbClr val="74758C"/>
      </a:dk2>
      <a:lt2>
        <a:srgbClr val="D3A86A"/>
      </a:lt2>
      <a:accent1>
        <a:srgbClr val="D3A86A"/>
      </a:accent1>
      <a:accent2>
        <a:srgbClr val="74758C"/>
      </a:accent2>
      <a:accent3>
        <a:srgbClr val="050033"/>
      </a:accent3>
      <a:accent4>
        <a:srgbClr val="D8D8D8"/>
      </a:accent4>
      <a:accent5>
        <a:srgbClr val="F2F2F2"/>
      </a:accent5>
      <a:accent6>
        <a:srgbClr val="CFC7C3"/>
      </a:accent6>
      <a:hlink>
        <a:srgbClr val="000000"/>
      </a:hlink>
      <a:folHlink>
        <a:srgbClr val="000000"/>
      </a:folHlink>
    </a:clrScheme>
    <a:fontScheme name="Times New Roman - Verdana">
      <a:majorFont>
        <a:latin typeface="Times New Roman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accor_press_release_eng.dotx</Template>
  <TotalTime>8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GRIMPREL Albane</dc:creator>
  <cp:lastModifiedBy>Małek, Łukasz</cp:lastModifiedBy>
  <cp:revision>3</cp:revision>
  <dcterms:created xsi:type="dcterms:W3CDTF">2022-09-09T13:26:00Z</dcterms:created>
  <dcterms:modified xsi:type="dcterms:W3CDTF">2022-09-12T08:38:00Z</dcterms:modified>
</cp:coreProperties>
</file>